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41" w:rsidRDefault="00712C41" w:rsidP="00712C41">
      <w:pPr>
        <w:pStyle w:val="BodyTextIndent"/>
        <w:ind w:left="0"/>
      </w:pPr>
    </w:p>
    <w:p w:rsidR="00712C41" w:rsidRDefault="00712C41" w:rsidP="00712C41">
      <w:pPr>
        <w:pStyle w:val="BodyTextIndent"/>
        <w:ind w:left="0"/>
      </w:pPr>
    </w:p>
    <w:p w:rsidR="00712C41" w:rsidRDefault="00712C41" w:rsidP="00712C41">
      <w:pPr>
        <w:pStyle w:val="Heading2"/>
        <w:ind w:left="0"/>
        <w:rPr>
          <w:sz w:val="36"/>
          <w:szCs w:val="36"/>
        </w:rPr>
      </w:pPr>
      <w:r>
        <w:rPr>
          <w:sz w:val="36"/>
          <w:szCs w:val="36"/>
        </w:rPr>
        <w:t>Consumer Rights</w:t>
      </w:r>
    </w:p>
    <w:p w:rsidR="00712C41" w:rsidRDefault="00712C41" w:rsidP="00712C41">
      <w:bookmarkStart w:id="0" w:name="_GoBack"/>
      <w:bookmarkEnd w:id="0"/>
    </w:p>
    <w:p w:rsidR="00712C41" w:rsidRDefault="00712C41" w:rsidP="00712C41">
      <w:r>
        <w:t>Directions:  Review these explanations and examples to aid in understanding consumer rights.  Read each right like this example: “the right to be safe.”</w:t>
      </w:r>
    </w:p>
    <w:p w:rsidR="00712C41" w:rsidRPr="007E2970" w:rsidRDefault="00712C41" w:rsidP="00712C41"/>
    <w:p w:rsidR="00712C41" w:rsidRPr="003D738B" w:rsidRDefault="00712C41" w:rsidP="00712C41">
      <w:pPr>
        <w:numPr>
          <w:ilvl w:val="0"/>
          <w:numId w:val="1"/>
        </w:numPr>
      </w:pPr>
      <w:r>
        <w:t>To be safe</w:t>
      </w:r>
    </w:p>
    <w:p w:rsidR="00712C41" w:rsidRDefault="00712C41" w:rsidP="00712C41">
      <w:pPr>
        <w:numPr>
          <w:ilvl w:val="0"/>
          <w:numId w:val="3"/>
        </w:numPr>
        <w:ind w:left="882" w:hanging="90"/>
      </w:pPr>
      <w:r>
        <w:t xml:space="preserve">Consumers </w:t>
      </w:r>
      <w:r w:rsidRPr="0068619F">
        <w:t xml:space="preserve">are </w:t>
      </w:r>
      <w:r>
        <w:t>entitled to protection against dangerous goods and services</w:t>
      </w:r>
    </w:p>
    <w:p w:rsidR="00712C41" w:rsidRDefault="00712C41" w:rsidP="00712C41">
      <w:pPr>
        <w:numPr>
          <w:ilvl w:val="0"/>
          <w:numId w:val="3"/>
        </w:numPr>
        <w:ind w:left="882" w:hanging="90"/>
      </w:pPr>
      <w:r>
        <w:t>As long as they are using products and services appropriately, according to directions</w:t>
      </w:r>
    </w:p>
    <w:p w:rsidR="00712C41" w:rsidRDefault="00712C41" w:rsidP="00712C41">
      <w:pPr>
        <w:numPr>
          <w:ilvl w:val="0"/>
          <w:numId w:val="3"/>
        </w:numPr>
        <w:ind w:left="882" w:hanging="90"/>
      </w:pPr>
      <w:r>
        <w:t>Product testing and labeling intended to protect consumers from potential danger</w:t>
      </w:r>
    </w:p>
    <w:p w:rsidR="00712C41" w:rsidRDefault="00712C41" w:rsidP="00712C41">
      <w:pPr>
        <w:numPr>
          <w:ilvl w:val="0"/>
          <w:numId w:val="3"/>
        </w:numPr>
        <w:ind w:left="1152"/>
      </w:pPr>
      <w:r>
        <w:t>Sources of consumer protection:  State and federal government agencies (e.g., Consumer Product Safety Commission) and consumer advocacy groups</w:t>
      </w:r>
    </w:p>
    <w:p w:rsidR="00712C41" w:rsidRDefault="00712C41" w:rsidP="00712C41">
      <w:pPr>
        <w:numPr>
          <w:ilvl w:val="0"/>
          <w:numId w:val="3"/>
        </w:numPr>
        <w:ind w:left="882" w:hanging="90"/>
      </w:pPr>
      <w:r>
        <w:t>Laws protect with regard to credit, debt collection, product safety and usability</w:t>
      </w:r>
    </w:p>
    <w:p w:rsidR="00712C41" w:rsidRPr="003D738B" w:rsidRDefault="00712C41" w:rsidP="00712C41">
      <w:pPr>
        <w:numPr>
          <w:ilvl w:val="0"/>
          <w:numId w:val="1"/>
        </w:numPr>
        <w:spacing w:before="60"/>
      </w:pPr>
      <w:r>
        <w:t>To be informed</w:t>
      </w:r>
    </w:p>
    <w:p w:rsidR="00712C41" w:rsidRDefault="00712C41" w:rsidP="00712C41">
      <w:pPr>
        <w:numPr>
          <w:ilvl w:val="0"/>
          <w:numId w:val="4"/>
        </w:numPr>
        <w:ind w:left="1152"/>
      </w:pPr>
      <w:r>
        <w:t>About product and service performance, quality and price, and seller’s reputation</w:t>
      </w:r>
    </w:p>
    <w:p w:rsidR="00712C41" w:rsidRDefault="00712C41" w:rsidP="00712C41">
      <w:pPr>
        <w:numPr>
          <w:ilvl w:val="0"/>
          <w:numId w:val="4"/>
        </w:numPr>
        <w:ind w:left="1152"/>
      </w:pPr>
      <w:r>
        <w:t>So consumers can make informed decisions about purchases</w:t>
      </w:r>
    </w:p>
    <w:p w:rsidR="00712C41" w:rsidRDefault="00712C41" w:rsidP="00712C41">
      <w:pPr>
        <w:numPr>
          <w:ilvl w:val="0"/>
          <w:numId w:val="4"/>
        </w:numPr>
        <w:ind w:left="1152"/>
      </w:pPr>
      <w:r>
        <w:t>Information needed depends on what is to be purchased and how it will be used</w:t>
      </w:r>
    </w:p>
    <w:p w:rsidR="00712C41" w:rsidRDefault="00712C41" w:rsidP="00712C41">
      <w:pPr>
        <w:numPr>
          <w:ilvl w:val="0"/>
          <w:numId w:val="4"/>
        </w:numPr>
        <w:ind w:left="1152"/>
      </w:pPr>
      <w:r>
        <w:t>Common sources of consumer information include advertising, product labels, warranties, articles in newspapers and magazines, salespersons, and other consumers.</w:t>
      </w:r>
    </w:p>
    <w:p w:rsidR="00712C41" w:rsidRDefault="00712C41" w:rsidP="00712C41">
      <w:pPr>
        <w:numPr>
          <w:ilvl w:val="0"/>
          <w:numId w:val="1"/>
        </w:numPr>
        <w:spacing w:before="60"/>
      </w:pPr>
      <w:r>
        <w:t>To choose products and services</w:t>
      </w:r>
    </w:p>
    <w:p w:rsidR="00712C41" w:rsidRDefault="00712C41" w:rsidP="00712C41">
      <w:pPr>
        <w:numPr>
          <w:ilvl w:val="0"/>
          <w:numId w:val="5"/>
        </w:numPr>
        <w:ind w:left="1152"/>
      </w:pPr>
      <w:r>
        <w:t>Multiple retailers selling similar goods and services at competitive prices</w:t>
      </w:r>
    </w:p>
    <w:p w:rsidR="00712C41" w:rsidRDefault="00712C41" w:rsidP="00712C41">
      <w:pPr>
        <w:numPr>
          <w:ilvl w:val="0"/>
          <w:numId w:val="5"/>
        </w:numPr>
        <w:ind w:left="1152"/>
      </w:pPr>
      <w:r>
        <w:t>Options needed so consumers can meet wants and needs using available resources</w:t>
      </w:r>
    </w:p>
    <w:p w:rsidR="00712C41" w:rsidRDefault="00712C41" w:rsidP="00712C41">
      <w:pPr>
        <w:numPr>
          <w:ilvl w:val="0"/>
          <w:numId w:val="5"/>
        </w:numPr>
        <w:ind w:left="1152"/>
      </w:pPr>
      <w:smartTag w:uri="urn:schemas-microsoft-com:office:smarttags" w:element="place">
        <w:r>
          <w:t>Opportunity</w:t>
        </w:r>
      </w:smartTag>
      <w:r>
        <w:t xml:space="preserve"> to select goods, services, and places to shop</w:t>
      </w:r>
    </w:p>
    <w:p w:rsidR="00712C41" w:rsidRDefault="00712C41" w:rsidP="00712C41">
      <w:pPr>
        <w:numPr>
          <w:ilvl w:val="0"/>
          <w:numId w:val="5"/>
        </w:numPr>
        <w:ind w:left="1152"/>
      </w:pPr>
      <w:r w:rsidRPr="00B852B9">
        <w:t>Laws discourage</w:t>
      </w:r>
      <w:r>
        <w:t xml:space="preserve"> monopolies and encourage fair competition in the marketplace</w:t>
      </w:r>
    </w:p>
    <w:p w:rsidR="00712C41" w:rsidRDefault="00712C41" w:rsidP="00712C41">
      <w:pPr>
        <w:numPr>
          <w:ilvl w:val="0"/>
          <w:numId w:val="1"/>
        </w:numPr>
        <w:spacing w:before="60"/>
      </w:pPr>
      <w:r>
        <w:t>To be heard</w:t>
      </w:r>
    </w:p>
    <w:p w:rsidR="00712C41" w:rsidRDefault="00712C41" w:rsidP="00712C41">
      <w:pPr>
        <w:numPr>
          <w:ilvl w:val="0"/>
          <w:numId w:val="2"/>
        </w:numPr>
        <w:ind w:hanging="108"/>
      </w:pPr>
      <w:r>
        <w:t>Right to speak up, be heard, and expect results</w:t>
      </w:r>
    </w:p>
    <w:p w:rsidR="00712C41" w:rsidRDefault="00712C41" w:rsidP="00712C41">
      <w:pPr>
        <w:numPr>
          <w:ilvl w:val="0"/>
          <w:numId w:val="2"/>
        </w:numPr>
        <w:ind w:hanging="108"/>
      </w:pPr>
      <w:r>
        <w:t>Retailers and government agencies are interested in consumers’ comments</w:t>
      </w:r>
    </w:p>
    <w:p w:rsidR="00712C41" w:rsidRDefault="00712C41" w:rsidP="00712C41">
      <w:pPr>
        <w:numPr>
          <w:ilvl w:val="0"/>
          <w:numId w:val="2"/>
        </w:numPr>
        <w:ind w:hanging="108"/>
      </w:pPr>
      <w:r>
        <w:t>Voicing legitimate interests, comments, and complaints, either in person or in writing</w:t>
      </w:r>
    </w:p>
    <w:p w:rsidR="00712C41" w:rsidRDefault="00712C41" w:rsidP="00712C41">
      <w:pPr>
        <w:numPr>
          <w:ilvl w:val="0"/>
          <w:numId w:val="1"/>
        </w:numPr>
        <w:spacing w:before="60"/>
      </w:pPr>
      <w:r>
        <w:t>To redress</w:t>
      </w:r>
    </w:p>
    <w:p w:rsidR="00712C41" w:rsidRDefault="00712C41" w:rsidP="00712C41">
      <w:pPr>
        <w:numPr>
          <w:ilvl w:val="0"/>
          <w:numId w:val="6"/>
        </w:numPr>
        <w:ind w:left="1152"/>
      </w:pPr>
      <w:r>
        <w:t>When consumer expectations are not met</w:t>
      </w:r>
    </w:p>
    <w:p w:rsidR="00712C41" w:rsidRDefault="00712C41" w:rsidP="00712C41">
      <w:pPr>
        <w:numPr>
          <w:ilvl w:val="0"/>
          <w:numId w:val="6"/>
        </w:numPr>
        <w:ind w:left="1152"/>
      </w:pPr>
      <w:r>
        <w:t>When products and services do not meet sellers’ claims</w:t>
      </w:r>
    </w:p>
    <w:p w:rsidR="00712C41" w:rsidRDefault="00712C41" w:rsidP="00712C41">
      <w:pPr>
        <w:numPr>
          <w:ilvl w:val="0"/>
          <w:numId w:val="6"/>
        </w:numPr>
        <w:ind w:left="1152"/>
      </w:pPr>
      <w:r>
        <w:t>Right to have a fair settlement of the dispute, with some form of compensation</w:t>
      </w:r>
    </w:p>
    <w:p w:rsidR="00712C41" w:rsidRDefault="00712C41" w:rsidP="00712C41">
      <w:pPr>
        <w:numPr>
          <w:ilvl w:val="0"/>
          <w:numId w:val="1"/>
        </w:numPr>
        <w:spacing w:before="60"/>
      </w:pPr>
      <w:r>
        <w:t>To consumer education</w:t>
      </w:r>
    </w:p>
    <w:p w:rsidR="00712C41" w:rsidRDefault="00712C41" w:rsidP="00712C41">
      <w:pPr>
        <w:numPr>
          <w:ilvl w:val="0"/>
          <w:numId w:val="7"/>
        </w:numPr>
        <w:ind w:left="1242" w:hanging="450"/>
      </w:pPr>
      <w:r>
        <w:t>Provides training to gain knowledge and skills to be effective consumers</w:t>
      </w:r>
    </w:p>
    <w:p w:rsidR="00712C41" w:rsidRDefault="00712C41" w:rsidP="00712C41">
      <w:pPr>
        <w:numPr>
          <w:ilvl w:val="0"/>
          <w:numId w:val="7"/>
        </w:numPr>
        <w:ind w:left="1242" w:hanging="450"/>
      </w:pPr>
      <w:r>
        <w:t>This course is one form of consumer education</w:t>
      </w:r>
    </w:p>
    <w:p w:rsidR="00712C41" w:rsidRDefault="00712C41" w:rsidP="00712C41">
      <w:pPr>
        <w:numPr>
          <w:ilvl w:val="0"/>
          <w:numId w:val="7"/>
        </w:numPr>
        <w:ind w:left="1242" w:hanging="450"/>
      </w:pPr>
      <w:r>
        <w:t>Nonprofits, banks, and credit unions often sponsor consumer education opportunities.</w:t>
      </w:r>
    </w:p>
    <w:p w:rsidR="00712C41" w:rsidRDefault="00712C41" w:rsidP="00712C41">
      <w:pPr>
        <w:numPr>
          <w:ilvl w:val="0"/>
          <w:numId w:val="1"/>
        </w:numPr>
        <w:spacing w:before="60"/>
      </w:pPr>
      <w:r>
        <w:t>To service</w:t>
      </w:r>
    </w:p>
    <w:p w:rsidR="00712C41" w:rsidRDefault="00712C41" w:rsidP="00712C41">
      <w:pPr>
        <w:numPr>
          <w:ilvl w:val="0"/>
          <w:numId w:val="2"/>
        </w:numPr>
        <w:tabs>
          <w:tab w:val="clear" w:pos="900"/>
          <w:tab w:val="num" w:pos="1152"/>
        </w:tabs>
        <w:ind w:left="1152" w:hanging="360"/>
      </w:pPr>
      <w:r>
        <w:t>Expect convenience, courtesy, and responsiveness</w:t>
      </w:r>
    </w:p>
    <w:p w:rsidR="00712C41" w:rsidRDefault="00712C41" w:rsidP="00712C41">
      <w:pPr>
        <w:numPr>
          <w:ilvl w:val="0"/>
          <w:numId w:val="2"/>
        </w:numPr>
        <w:tabs>
          <w:tab w:val="clear" w:pos="900"/>
          <w:tab w:val="num" w:pos="1152"/>
        </w:tabs>
        <w:ind w:left="1152" w:hanging="360"/>
      </w:pPr>
      <w:r>
        <w:t>If treated rudely by a salesperson, complain to customer service or the manager</w:t>
      </w:r>
    </w:p>
    <w:p w:rsidR="00712C41" w:rsidRDefault="00712C41" w:rsidP="00712C41">
      <w:pPr>
        <w:numPr>
          <w:ilvl w:val="0"/>
          <w:numId w:val="1"/>
        </w:numPr>
      </w:pPr>
      <w:r>
        <w:t>To a healthy environment</w:t>
      </w:r>
    </w:p>
    <w:p w:rsidR="00712C41" w:rsidRDefault="00712C41" w:rsidP="00712C41">
      <w:pPr>
        <w:numPr>
          <w:ilvl w:val="0"/>
          <w:numId w:val="8"/>
        </w:numPr>
        <w:ind w:left="1152"/>
      </w:pPr>
      <w:r>
        <w:t>Environment is non-threatening to the well-being of present and future generations</w:t>
      </w:r>
    </w:p>
    <w:p w:rsidR="00712C41" w:rsidRDefault="00712C41" w:rsidP="00712C41">
      <w:pPr>
        <w:numPr>
          <w:ilvl w:val="0"/>
          <w:numId w:val="8"/>
        </w:numPr>
        <w:ind w:left="1152"/>
      </w:pPr>
      <w:r>
        <w:t>Both businesses and consumers responsible for taking care of the environment</w:t>
      </w:r>
    </w:p>
    <w:p w:rsidR="00712C41" w:rsidRPr="00136A39" w:rsidRDefault="00712C41" w:rsidP="00712C41">
      <w:pPr>
        <w:numPr>
          <w:ilvl w:val="0"/>
          <w:numId w:val="8"/>
        </w:numPr>
        <w:spacing w:after="120"/>
        <w:ind w:left="1152"/>
      </w:pPr>
      <w:r>
        <w:t>Recycle, use energy-efficient technology, and reduce waste</w:t>
      </w:r>
    </w:p>
    <w:p w:rsidR="00691FF3" w:rsidRDefault="00691FF3"/>
    <w:sectPr w:rsidR="00691FF3" w:rsidSect="00712C4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*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9B7"/>
    <w:multiLevelType w:val="hybridMultilevel"/>
    <w:tmpl w:val="AD3C82A6"/>
    <w:lvl w:ilvl="0" w:tplc="DDF459B8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outline w:val="0"/>
        <w:emboss w:val="0"/>
        <w:imprint w:val="0"/>
        <w:color w:val="auto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*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*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*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426AC8"/>
    <w:multiLevelType w:val="hybridMultilevel"/>
    <w:tmpl w:val="AE4C1142"/>
    <w:lvl w:ilvl="0" w:tplc="DDF459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outline w:val="0"/>
        <w:emboss w:val="0"/>
        <w:imprint w:val="0"/>
        <w:color w:val="auto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*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*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*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3D37E7C"/>
    <w:multiLevelType w:val="hybridMultilevel"/>
    <w:tmpl w:val="21A039EA"/>
    <w:lvl w:ilvl="0" w:tplc="0E6A4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*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*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*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3E56BA"/>
    <w:multiLevelType w:val="hybridMultilevel"/>
    <w:tmpl w:val="C7AC9320"/>
    <w:lvl w:ilvl="0" w:tplc="E8686E96">
      <w:start w:val="1"/>
      <w:numFmt w:val="bullet"/>
      <w:lvlText w:val=""/>
      <w:lvlJc w:val="left"/>
      <w:pPr>
        <w:tabs>
          <w:tab w:val="num" w:pos="900"/>
        </w:tabs>
        <w:ind w:left="900" w:firstLine="0"/>
      </w:pPr>
      <w:rPr>
        <w:rFonts w:ascii="Wingdings" w:hAnsi="Wingdings" w:hint="default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*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*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*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13A0126"/>
    <w:multiLevelType w:val="hybridMultilevel"/>
    <w:tmpl w:val="7F0C4EF2"/>
    <w:lvl w:ilvl="0" w:tplc="DDF459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outline w:val="0"/>
        <w:emboss w:val="0"/>
        <w:imprint w:val="0"/>
        <w:color w:val="auto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*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*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*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1CE396C"/>
    <w:multiLevelType w:val="hybridMultilevel"/>
    <w:tmpl w:val="6BAE7F4A"/>
    <w:lvl w:ilvl="0" w:tplc="DDF459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outline w:val="0"/>
        <w:emboss w:val="0"/>
        <w:imprint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910F2"/>
    <w:multiLevelType w:val="hybridMultilevel"/>
    <w:tmpl w:val="959ABEC6"/>
    <w:lvl w:ilvl="0" w:tplc="DDF459B8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outline w:val="0"/>
        <w:emboss w:val="0"/>
        <w:imprint w:val="0"/>
        <w:color w:val="auto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*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*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*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63250A1"/>
    <w:multiLevelType w:val="hybridMultilevel"/>
    <w:tmpl w:val="F208E7C8"/>
    <w:lvl w:ilvl="0" w:tplc="DDF459B8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outline w:val="0"/>
        <w:emboss w:val="0"/>
        <w:imprint w:val="0"/>
        <w:color w:val="auto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*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*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*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41"/>
    <w:rsid w:val="00691FF3"/>
    <w:rsid w:val="0071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2C41"/>
    <w:pPr>
      <w:keepNext/>
      <w:ind w:left="360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2C41"/>
    <w:rPr>
      <w:rFonts w:ascii="Times New Roman" w:eastAsia="Times New Roman" w:hAnsi="Times New Roman" w:cs="Times New Roman"/>
      <w:sz w:val="40"/>
      <w:szCs w:val="24"/>
    </w:rPr>
  </w:style>
  <w:style w:type="paragraph" w:styleId="BodyTextIndent">
    <w:name w:val="Body Text Indent"/>
    <w:basedOn w:val="Normal"/>
    <w:link w:val="BodyTextIndentChar"/>
    <w:rsid w:val="00712C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12C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2C41"/>
    <w:pPr>
      <w:keepNext/>
      <w:ind w:left="360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2C41"/>
    <w:rPr>
      <w:rFonts w:ascii="Times New Roman" w:eastAsia="Times New Roman" w:hAnsi="Times New Roman" w:cs="Times New Roman"/>
      <w:sz w:val="40"/>
      <w:szCs w:val="24"/>
    </w:rPr>
  </w:style>
  <w:style w:type="paragraph" w:styleId="BodyTextIndent">
    <w:name w:val="Body Text Indent"/>
    <w:basedOn w:val="Normal"/>
    <w:link w:val="BodyTextIndentChar"/>
    <w:rsid w:val="00712C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12C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1</cp:revision>
  <dcterms:created xsi:type="dcterms:W3CDTF">2013-04-15T10:58:00Z</dcterms:created>
  <dcterms:modified xsi:type="dcterms:W3CDTF">2013-04-15T10:59:00Z</dcterms:modified>
</cp:coreProperties>
</file>